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0F" w:rsidRPr="0098479E" w:rsidRDefault="0098479E">
      <w:pPr>
        <w:rPr>
          <w:b/>
          <w:sz w:val="28"/>
          <w:szCs w:val="28"/>
        </w:rPr>
      </w:pPr>
      <w:r w:rsidRPr="0098479E">
        <w:rPr>
          <w:b/>
          <w:sz w:val="28"/>
          <w:szCs w:val="28"/>
        </w:rPr>
        <w:t>L’appel</w:t>
      </w:r>
    </w:p>
    <w:p w:rsidR="0098479E" w:rsidRDefault="0098479E">
      <w:r>
        <w:t xml:space="preserve">Un appel précis : </w:t>
      </w:r>
    </w:p>
    <w:p w:rsidR="0098479E" w:rsidRDefault="0098479E" w:rsidP="0098479E">
      <w:pPr>
        <w:pStyle w:val="Paragraphedeliste"/>
        <w:numPr>
          <w:ilvl w:val="0"/>
          <w:numId w:val="1"/>
        </w:numPr>
      </w:pPr>
      <w:r>
        <w:t>à tous</w:t>
      </w:r>
    </w:p>
    <w:p w:rsidR="0098479E" w:rsidRDefault="0098479E" w:rsidP="0098479E">
      <w:pPr>
        <w:pStyle w:val="Paragraphedeliste"/>
        <w:numPr>
          <w:ilvl w:val="0"/>
          <w:numId w:val="1"/>
        </w:numPr>
      </w:pPr>
      <w:r>
        <w:t>individuel</w:t>
      </w:r>
    </w:p>
    <w:p w:rsidR="0098479E" w:rsidRDefault="0098479E" w:rsidP="0098479E">
      <w:pPr>
        <w:pStyle w:val="Paragraphedeliste"/>
        <w:numPr>
          <w:ilvl w:val="0"/>
          <w:numId w:val="1"/>
        </w:numPr>
      </w:pPr>
      <w:r>
        <w:t>pour une durée déterminée</w:t>
      </w:r>
    </w:p>
    <w:p w:rsidR="0098479E" w:rsidRDefault="0098479E">
      <w:r>
        <w:t>Accompagner et encourager à passer à l’action en donnant confiance</w:t>
      </w:r>
    </w:p>
    <w:p w:rsidR="0098479E" w:rsidRDefault="0098479E">
      <w:r>
        <w:t>Besoins immédiats :</w:t>
      </w:r>
    </w:p>
    <w:p w:rsidR="0098479E" w:rsidRDefault="0098479E" w:rsidP="0098479E">
      <w:pPr>
        <w:pStyle w:val="Paragraphedeliste"/>
        <w:numPr>
          <w:ilvl w:val="0"/>
          <w:numId w:val="2"/>
        </w:numPr>
      </w:pPr>
      <w:r>
        <w:t>Aumônerie des collèges</w:t>
      </w:r>
    </w:p>
    <w:p w:rsidR="0098479E" w:rsidRDefault="0098479E" w:rsidP="0098479E">
      <w:pPr>
        <w:pStyle w:val="Paragraphedeliste"/>
        <w:numPr>
          <w:ilvl w:val="0"/>
          <w:numId w:val="2"/>
        </w:numPr>
      </w:pPr>
      <w:r>
        <w:t>Accueil l’été</w:t>
      </w:r>
    </w:p>
    <w:p w:rsidR="0098479E" w:rsidRDefault="0098479E" w:rsidP="0098479E">
      <w:pPr>
        <w:pStyle w:val="Paragraphedeliste"/>
        <w:numPr>
          <w:ilvl w:val="0"/>
          <w:numId w:val="2"/>
        </w:numPr>
      </w:pPr>
      <w:r>
        <w:t>Référents</w:t>
      </w:r>
    </w:p>
    <w:p w:rsidR="0098479E" w:rsidRDefault="0098479E">
      <w:r>
        <w:t>Perspectives plus lointaines :</w:t>
      </w:r>
    </w:p>
    <w:p w:rsidR="0098479E" w:rsidRDefault="0098479E" w:rsidP="0098479E">
      <w:pPr>
        <w:pStyle w:val="Paragraphedeliste"/>
        <w:numPr>
          <w:ilvl w:val="0"/>
          <w:numId w:val="3"/>
        </w:numPr>
      </w:pPr>
      <w:r>
        <w:t>Diacres</w:t>
      </w:r>
    </w:p>
    <w:p w:rsidR="0098479E" w:rsidRDefault="0098479E" w:rsidP="0098479E">
      <w:pPr>
        <w:pStyle w:val="Paragraphedeliste"/>
        <w:numPr>
          <w:ilvl w:val="0"/>
          <w:numId w:val="3"/>
        </w:numPr>
      </w:pPr>
      <w:r>
        <w:t>Vocations</w:t>
      </w:r>
    </w:p>
    <w:p w:rsidR="0098479E" w:rsidRPr="0098479E" w:rsidRDefault="0098479E">
      <w:pPr>
        <w:rPr>
          <w:b/>
          <w:sz w:val="28"/>
          <w:szCs w:val="28"/>
        </w:rPr>
      </w:pPr>
      <w:r w:rsidRPr="0098479E">
        <w:rPr>
          <w:b/>
          <w:sz w:val="28"/>
          <w:szCs w:val="28"/>
        </w:rPr>
        <w:t>Une communication pour être en communion</w:t>
      </w:r>
    </w:p>
    <w:p w:rsidR="0098479E" w:rsidRDefault="0098479E">
      <w:r>
        <w:t>Ce qui existe :</w:t>
      </w:r>
    </w:p>
    <w:p w:rsidR="0098479E" w:rsidRDefault="0098479E" w:rsidP="0098479E">
      <w:pPr>
        <w:pStyle w:val="Paragraphedeliste"/>
        <w:numPr>
          <w:ilvl w:val="0"/>
          <w:numId w:val="8"/>
        </w:numPr>
      </w:pPr>
      <w:r>
        <w:t>Affichage des services</w:t>
      </w:r>
    </w:p>
    <w:p w:rsidR="0098479E" w:rsidRDefault="0098479E" w:rsidP="0098479E">
      <w:pPr>
        <w:pStyle w:val="Paragraphedeliste"/>
        <w:numPr>
          <w:ilvl w:val="0"/>
          <w:numId w:val="8"/>
        </w:numPr>
      </w:pPr>
      <w:r>
        <w:t>Lettre d’information</w:t>
      </w:r>
    </w:p>
    <w:p w:rsidR="0098479E" w:rsidRDefault="0098479E">
      <w:r>
        <w:t>Les besoins : faire savoir, faire connaître avant ou après la messe</w:t>
      </w:r>
    </w:p>
    <w:p w:rsidR="0098479E" w:rsidRDefault="0098479E" w:rsidP="0098479E">
      <w:pPr>
        <w:pStyle w:val="Paragraphedeliste"/>
        <w:numPr>
          <w:ilvl w:val="0"/>
          <w:numId w:val="4"/>
        </w:numPr>
      </w:pPr>
      <w:r>
        <w:t>Une équipe qui prépare les annonces</w:t>
      </w:r>
    </w:p>
    <w:p w:rsidR="0098479E" w:rsidRDefault="0098479E" w:rsidP="0098479E">
      <w:pPr>
        <w:pStyle w:val="Paragraphedeliste"/>
        <w:numPr>
          <w:ilvl w:val="0"/>
          <w:numId w:val="4"/>
        </w:numPr>
      </w:pPr>
      <w:r>
        <w:t>Une équipe formée à la communication</w:t>
      </w:r>
    </w:p>
    <w:p w:rsidR="0098479E" w:rsidRDefault="0098479E" w:rsidP="0098479E">
      <w:pPr>
        <w:pStyle w:val="Paragraphedeliste"/>
        <w:numPr>
          <w:ilvl w:val="0"/>
          <w:numId w:val="4"/>
        </w:numPr>
      </w:pPr>
      <w:r>
        <w:t>Le temps des annonces : quand ?</w:t>
      </w:r>
    </w:p>
    <w:p w:rsidR="0098479E" w:rsidRDefault="0098479E" w:rsidP="0098479E">
      <w:pPr>
        <w:pStyle w:val="Paragraphedeliste"/>
        <w:numPr>
          <w:ilvl w:val="0"/>
          <w:numId w:val="4"/>
        </w:numPr>
      </w:pPr>
      <w:r>
        <w:t>Quel suivi après les sacrements reçus ?</w:t>
      </w:r>
    </w:p>
    <w:p w:rsidR="0098479E" w:rsidRDefault="0098479E" w:rsidP="0098479E">
      <w:pPr>
        <w:pStyle w:val="Paragraphedeliste"/>
        <w:numPr>
          <w:ilvl w:val="0"/>
          <w:numId w:val="4"/>
        </w:numPr>
      </w:pPr>
      <w:r>
        <w:t>Procession…</w:t>
      </w:r>
    </w:p>
    <w:p w:rsidR="0098479E" w:rsidRPr="0098479E" w:rsidRDefault="0098479E">
      <w:pPr>
        <w:rPr>
          <w:b/>
          <w:sz w:val="28"/>
          <w:szCs w:val="28"/>
        </w:rPr>
      </w:pPr>
      <w:r w:rsidRPr="0098479E">
        <w:rPr>
          <w:b/>
          <w:sz w:val="28"/>
          <w:szCs w:val="28"/>
        </w:rPr>
        <w:t>La fraternité</w:t>
      </w:r>
    </w:p>
    <w:p w:rsidR="0098479E" w:rsidRDefault="0098479E" w:rsidP="0098479E">
      <w:pPr>
        <w:pStyle w:val="Paragraphedeliste"/>
        <w:numPr>
          <w:ilvl w:val="0"/>
          <w:numId w:val="5"/>
        </w:numPr>
      </w:pPr>
      <w:r>
        <w:t>S’intéresser à l’autre</w:t>
      </w:r>
    </w:p>
    <w:p w:rsidR="0098479E" w:rsidRDefault="0098479E" w:rsidP="0098479E">
      <w:pPr>
        <w:pStyle w:val="Paragraphedeliste"/>
        <w:numPr>
          <w:ilvl w:val="0"/>
          <w:numId w:val="5"/>
        </w:numPr>
      </w:pPr>
      <w:r>
        <w:t>Se saluer</w:t>
      </w:r>
    </w:p>
    <w:p w:rsidR="0098479E" w:rsidRDefault="0098479E" w:rsidP="0098479E">
      <w:pPr>
        <w:pStyle w:val="Paragraphedeliste"/>
        <w:numPr>
          <w:ilvl w:val="0"/>
          <w:numId w:val="5"/>
        </w:numPr>
      </w:pPr>
      <w:r>
        <w:t>Se regarder</w:t>
      </w:r>
    </w:p>
    <w:p w:rsidR="0098479E" w:rsidRDefault="0098479E" w:rsidP="0098479E">
      <w:pPr>
        <w:pStyle w:val="Paragraphedeliste"/>
        <w:numPr>
          <w:ilvl w:val="0"/>
          <w:numId w:val="5"/>
        </w:numPr>
      </w:pPr>
      <w:r>
        <w:t>Mieux se connaître</w:t>
      </w:r>
    </w:p>
    <w:p w:rsidR="0098479E" w:rsidRDefault="0098479E">
      <w:r>
        <w:t>Les actions concrètes :</w:t>
      </w:r>
    </w:p>
    <w:p w:rsidR="0098479E" w:rsidRDefault="0098479E" w:rsidP="0098479E">
      <w:pPr>
        <w:pStyle w:val="Paragraphedeliste"/>
        <w:numPr>
          <w:ilvl w:val="0"/>
          <w:numId w:val="6"/>
        </w:numPr>
      </w:pPr>
      <w:r>
        <w:t>Des intentions personnalisées (demander à son voisin)</w:t>
      </w:r>
    </w:p>
    <w:p w:rsidR="0098479E" w:rsidRDefault="0098479E" w:rsidP="0098479E">
      <w:pPr>
        <w:pStyle w:val="Paragraphedeliste"/>
        <w:numPr>
          <w:ilvl w:val="0"/>
          <w:numId w:val="6"/>
        </w:numPr>
      </w:pPr>
      <w:r>
        <w:t>Remercier les personnes qui préparent</w:t>
      </w:r>
      <w:r w:rsidR="00EE00C6">
        <w:t xml:space="preserve"> chaque dimanche</w:t>
      </w:r>
      <w:bookmarkStart w:id="0" w:name="_GoBack"/>
      <w:bookmarkEnd w:id="0"/>
      <w:r>
        <w:t xml:space="preserve"> la </w:t>
      </w:r>
      <w:r w:rsidR="00EE00C6">
        <w:t>prière universelle</w:t>
      </w:r>
    </w:p>
    <w:p w:rsidR="0098479E" w:rsidRDefault="0098479E">
      <w:r>
        <w:t xml:space="preserve">Les occasions de s’accueillir, d’accueillir l’autre : </w:t>
      </w:r>
    </w:p>
    <w:p w:rsidR="0098479E" w:rsidRDefault="0098479E" w:rsidP="0098479E">
      <w:pPr>
        <w:pStyle w:val="Paragraphedeliste"/>
        <w:numPr>
          <w:ilvl w:val="0"/>
          <w:numId w:val="7"/>
        </w:numPr>
      </w:pPr>
      <w:r>
        <w:t>Dîner 4x4, pas forcément chez les uns ou les autres, pourquoi pas dans la maison Notre-Dame ?</w:t>
      </w:r>
    </w:p>
    <w:p w:rsidR="0098479E" w:rsidRDefault="0098479E" w:rsidP="0098479E">
      <w:pPr>
        <w:pStyle w:val="Paragraphedeliste"/>
        <w:numPr>
          <w:ilvl w:val="0"/>
          <w:numId w:val="7"/>
        </w:numPr>
      </w:pPr>
      <w:r>
        <w:t>Pot de l’amitié au fond de l’église</w:t>
      </w:r>
    </w:p>
    <w:p w:rsidR="0098479E" w:rsidRDefault="0098479E" w:rsidP="0098479E">
      <w:pPr>
        <w:pStyle w:val="Paragraphedeliste"/>
        <w:numPr>
          <w:ilvl w:val="0"/>
          <w:numId w:val="7"/>
        </w:numPr>
      </w:pPr>
      <w:r>
        <w:t>Sortir : aller en périphérie</w:t>
      </w:r>
    </w:p>
    <w:sectPr w:rsidR="0098479E" w:rsidSect="001F02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D3C" w:rsidRDefault="00BD5D3C" w:rsidP="00EE00C6">
      <w:pPr>
        <w:spacing w:after="0" w:line="240" w:lineRule="auto"/>
      </w:pPr>
      <w:r>
        <w:separator/>
      </w:r>
    </w:p>
  </w:endnote>
  <w:endnote w:type="continuationSeparator" w:id="1">
    <w:p w:rsidR="00BD5D3C" w:rsidRDefault="00BD5D3C" w:rsidP="00EE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D3C" w:rsidRDefault="00BD5D3C" w:rsidP="00EE00C6">
      <w:pPr>
        <w:spacing w:after="0" w:line="240" w:lineRule="auto"/>
      </w:pPr>
      <w:r>
        <w:separator/>
      </w:r>
    </w:p>
  </w:footnote>
  <w:footnote w:type="continuationSeparator" w:id="1">
    <w:p w:rsidR="00BD5D3C" w:rsidRDefault="00BD5D3C" w:rsidP="00EE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C6" w:rsidRDefault="00EE00C6">
    <w:pPr>
      <w:pStyle w:val="En-tte"/>
    </w:pPr>
    <w:r>
      <w:t>Paroisse Notre-Dame Saint-Jacques | Restitution démarche synodale | 19 mai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B7F"/>
    <w:multiLevelType w:val="hybridMultilevel"/>
    <w:tmpl w:val="CA301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B7CC2"/>
    <w:multiLevelType w:val="hybridMultilevel"/>
    <w:tmpl w:val="3D58D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74F5A"/>
    <w:multiLevelType w:val="hybridMultilevel"/>
    <w:tmpl w:val="0136C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00002"/>
    <w:multiLevelType w:val="hybridMultilevel"/>
    <w:tmpl w:val="122EF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905A1"/>
    <w:multiLevelType w:val="hybridMultilevel"/>
    <w:tmpl w:val="5BFE8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5091B"/>
    <w:multiLevelType w:val="hybridMultilevel"/>
    <w:tmpl w:val="1E3C2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E66B3"/>
    <w:multiLevelType w:val="hybridMultilevel"/>
    <w:tmpl w:val="5C720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F0CC0"/>
    <w:multiLevelType w:val="hybridMultilevel"/>
    <w:tmpl w:val="A7DA0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79E"/>
    <w:rsid w:val="0007450F"/>
    <w:rsid w:val="001F02F4"/>
    <w:rsid w:val="002A3DD1"/>
    <w:rsid w:val="00922BCC"/>
    <w:rsid w:val="0098479E"/>
    <w:rsid w:val="00BD5D3C"/>
    <w:rsid w:val="00C0109D"/>
    <w:rsid w:val="00EE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2F4"/>
  </w:style>
  <w:style w:type="paragraph" w:styleId="Titre1">
    <w:name w:val="heading 1"/>
    <w:basedOn w:val="Normal"/>
    <w:next w:val="Normal"/>
    <w:link w:val="Titre1Car"/>
    <w:uiPriority w:val="9"/>
    <w:qFormat/>
    <w:rsid w:val="002A3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aliases w:val="SEP_TITRE_2"/>
    <w:basedOn w:val="Normal"/>
    <w:next w:val="Normal"/>
    <w:link w:val="Titre2Car"/>
    <w:uiPriority w:val="9"/>
    <w:unhideWhenUsed/>
    <w:qFormat/>
    <w:rsid w:val="002A3DD1"/>
    <w:pPr>
      <w:keepNext/>
      <w:keepLines/>
      <w:spacing w:before="120" w:after="120" w:line="240" w:lineRule="auto"/>
      <w:outlineLvl w:val="1"/>
    </w:pPr>
    <w:rPr>
      <w:rFonts w:ascii="Adobe Garamond Pro" w:eastAsiaTheme="majorEastAsia" w:hAnsi="Adobe Garamond Pro" w:cstheme="majorBidi"/>
      <w:b/>
      <w:sz w:val="28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3D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Pastrisque">
    <w:name w:val="SEP_astérisque"/>
    <w:basedOn w:val="Normal"/>
    <w:qFormat/>
    <w:rsid w:val="002A3DD1"/>
    <w:pPr>
      <w:spacing w:before="120" w:after="120" w:line="240" w:lineRule="auto"/>
      <w:jc w:val="center"/>
    </w:pPr>
    <w:rPr>
      <w:rFonts w:ascii="Adobe Garamond Pro" w:eastAsia="Times New Roman" w:hAnsi="Adobe Garamond Pro" w:cs="Times New Roman"/>
      <w:sz w:val="24"/>
      <w:szCs w:val="24"/>
      <w:lang w:eastAsia="fr-FR"/>
    </w:rPr>
  </w:style>
  <w:style w:type="paragraph" w:customStyle="1" w:styleId="SEPbiblio">
    <w:name w:val="SEP_biblio"/>
    <w:basedOn w:val="Normal"/>
    <w:qFormat/>
    <w:rsid w:val="002A3DD1"/>
    <w:pPr>
      <w:spacing w:after="0" w:line="240" w:lineRule="auto"/>
      <w:ind w:left="567" w:hanging="567"/>
      <w:jc w:val="both"/>
    </w:pPr>
    <w:rPr>
      <w:rFonts w:ascii="Adobe Garamond Pro" w:eastAsia="Times New Roman" w:hAnsi="Adobe Garamond Pro" w:cs="Times New Roman"/>
      <w:szCs w:val="28"/>
      <w:lang w:eastAsia="fr-FR"/>
    </w:rPr>
  </w:style>
  <w:style w:type="paragraph" w:customStyle="1" w:styleId="SEPcitation">
    <w:name w:val="SEP_citation"/>
    <w:basedOn w:val="Normal"/>
    <w:qFormat/>
    <w:rsid w:val="002A3DD1"/>
    <w:pPr>
      <w:spacing w:before="120" w:after="120" w:line="240" w:lineRule="auto"/>
      <w:ind w:left="1134"/>
      <w:jc w:val="both"/>
    </w:pPr>
    <w:rPr>
      <w:rFonts w:ascii="Adobe Garamond Pro" w:eastAsia="Calibri" w:hAnsi="Adobe Garamond Pro" w:cs="Times New Roman"/>
      <w:iCs/>
      <w:sz w:val="20"/>
      <w:lang w:eastAsia="fr-FR"/>
    </w:rPr>
  </w:style>
  <w:style w:type="paragraph" w:customStyle="1" w:styleId="SEPcitationital">
    <w:name w:val="SEP_citation_ital"/>
    <w:basedOn w:val="SEPcitation"/>
    <w:qFormat/>
    <w:rsid w:val="002A3DD1"/>
    <w:rPr>
      <w:i/>
    </w:rPr>
  </w:style>
  <w:style w:type="paragraph" w:customStyle="1" w:styleId="SEPexergue">
    <w:name w:val="SEP_exergue"/>
    <w:basedOn w:val="Normal"/>
    <w:qFormat/>
    <w:rsid w:val="002A3DD1"/>
    <w:pPr>
      <w:spacing w:before="120" w:after="120" w:line="240" w:lineRule="auto"/>
      <w:jc w:val="right"/>
    </w:pPr>
    <w:rPr>
      <w:rFonts w:ascii="Adobe Garamond Pro" w:eastAsia="Times New Roman" w:hAnsi="Adobe Garamond Pro" w:cs="Times New Roman"/>
      <w:i/>
      <w:iCs/>
      <w:sz w:val="20"/>
      <w:szCs w:val="20"/>
      <w:lang w:eastAsia="fr-FR"/>
    </w:rPr>
  </w:style>
  <w:style w:type="paragraph" w:customStyle="1" w:styleId="SEPlgende">
    <w:name w:val="SEP_légende"/>
    <w:basedOn w:val="Normal"/>
    <w:qFormat/>
    <w:rsid w:val="002A3DD1"/>
    <w:pPr>
      <w:spacing w:before="120" w:after="120" w:line="240" w:lineRule="auto"/>
      <w:jc w:val="both"/>
    </w:pPr>
    <w:rPr>
      <w:rFonts w:ascii="Adobe Garamond Pro" w:eastAsia="Times New Roman" w:hAnsi="Adobe Garamond Pro" w:cs="Times New Roman"/>
      <w:b/>
      <w:bCs/>
      <w:sz w:val="20"/>
      <w:szCs w:val="28"/>
      <w:lang w:eastAsia="fr-FR"/>
    </w:rPr>
  </w:style>
  <w:style w:type="paragraph" w:customStyle="1" w:styleId="SEPnormal">
    <w:name w:val="SEP_normal"/>
    <w:basedOn w:val="Normal"/>
    <w:qFormat/>
    <w:rsid w:val="002A3DD1"/>
    <w:pPr>
      <w:spacing w:after="0" w:line="240" w:lineRule="auto"/>
      <w:ind w:firstLine="709"/>
      <w:jc w:val="both"/>
    </w:pPr>
    <w:rPr>
      <w:rFonts w:ascii="Adobe Garamond Pro" w:eastAsia="Times New Roman" w:hAnsi="Adobe Garamond Pro" w:cs="Times New Roman"/>
      <w:sz w:val="24"/>
      <w:szCs w:val="28"/>
      <w:lang w:eastAsia="fr-FR"/>
    </w:rPr>
  </w:style>
  <w:style w:type="paragraph" w:customStyle="1" w:styleId="SEPnotes">
    <w:name w:val="SEP_notes"/>
    <w:basedOn w:val="Notedebasdepage"/>
    <w:qFormat/>
    <w:rsid w:val="002A3DD1"/>
    <w:pPr>
      <w:jc w:val="both"/>
    </w:pPr>
    <w:rPr>
      <w:rFonts w:ascii="Adobe Garamond Pro" w:hAnsi="Adobe Garamond Pro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3D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3DD1"/>
    <w:rPr>
      <w:sz w:val="20"/>
      <w:szCs w:val="20"/>
    </w:rPr>
  </w:style>
  <w:style w:type="paragraph" w:customStyle="1" w:styleId="SEPrsum">
    <w:name w:val="SEP_résumé"/>
    <w:basedOn w:val="Normal"/>
    <w:qFormat/>
    <w:rsid w:val="002A3DD1"/>
    <w:pPr>
      <w:spacing w:before="120" w:after="120" w:line="240" w:lineRule="auto"/>
      <w:jc w:val="both"/>
    </w:pPr>
    <w:rPr>
      <w:rFonts w:ascii="Adobe Garamond Pro" w:eastAsia="Times New Roman" w:hAnsi="Adobe Garamond Pro" w:cs="Times New Roman"/>
      <w:szCs w:val="28"/>
      <w:lang w:eastAsia="fr-FR"/>
    </w:rPr>
  </w:style>
  <w:style w:type="paragraph" w:customStyle="1" w:styleId="SEPsignature">
    <w:name w:val="SEP_signature"/>
    <w:basedOn w:val="Normal"/>
    <w:qFormat/>
    <w:rsid w:val="002A3DD1"/>
    <w:pPr>
      <w:spacing w:after="0" w:line="240" w:lineRule="auto"/>
      <w:jc w:val="both"/>
    </w:pPr>
    <w:rPr>
      <w:rFonts w:ascii="Adobe Garamond Pro" w:eastAsia="Times New Roman" w:hAnsi="Adobe Garamond Pro" w:cs="Times New Roman"/>
      <w:sz w:val="24"/>
      <w:szCs w:val="28"/>
      <w:lang w:eastAsia="fr-FR"/>
    </w:rPr>
  </w:style>
  <w:style w:type="paragraph" w:customStyle="1" w:styleId="SEPtableau">
    <w:name w:val="SEP_tableau"/>
    <w:basedOn w:val="Normal"/>
    <w:qFormat/>
    <w:rsid w:val="002A3DD1"/>
    <w:pPr>
      <w:spacing w:after="0" w:line="240" w:lineRule="auto"/>
    </w:pPr>
    <w:rPr>
      <w:rFonts w:ascii="Adobe Garamond Pro" w:eastAsia="Times New Roman" w:hAnsi="Adobe Garamond Pro" w:cs="Times New Roman"/>
      <w:bCs/>
      <w:szCs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A3D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EPTITRE1">
    <w:name w:val="SEP_TITRE_1"/>
    <w:basedOn w:val="Titre1"/>
    <w:qFormat/>
    <w:rsid w:val="002A3DD1"/>
    <w:pPr>
      <w:keepNext w:val="0"/>
      <w:keepLines w:val="0"/>
      <w:pBdr>
        <w:left w:val="single" w:sz="18" w:space="4" w:color="1F4E79" w:themeColor="accent1" w:themeShade="80"/>
      </w:pBdr>
      <w:spacing w:before="100" w:beforeAutospacing="1" w:after="480" w:line="240" w:lineRule="auto"/>
    </w:pPr>
    <w:rPr>
      <w:rFonts w:ascii="Adobe Garamond Pro" w:eastAsia="Times New Roman" w:hAnsi="Adobe Garamond Pro" w:cs="Calibri"/>
      <w:bCs/>
      <w:color w:val="1F4E79" w:themeColor="accent1" w:themeShade="80"/>
      <w:kern w:val="36"/>
      <w:sz w:val="40"/>
      <w:szCs w:val="48"/>
      <w:lang w:eastAsia="fr-FR"/>
    </w:rPr>
  </w:style>
  <w:style w:type="paragraph" w:customStyle="1" w:styleId="SEPtitre3">
    <w:name w:val="SEP_titre_3"/>
    <w:basedOn w:val="Titre5"/>
    <w:qFormat/>
    <w:rsid w:val="002A3DD1"/>
    <w:pPr>
      <w:spacing w:before="120" w:after="120" w:line="240" w:lineRule="auto"/>
      <w:ind w:left="284"/>
    </w:pPr>
    <w:rPr>
      <w:rFonts w:ascii="Adobe Garamond Pro" w:hAnsi="Adobe Garamond Pro"/>
      <w:color w:val="auto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A3DD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EPtitre4">
    <w:name w:val="SEP_titre_4"/>
    <w:basedOn w:val="Normal"/>
    <w:qFormat/>
    <w:rsid w:val="002A3DD1"/>
    <w:pPr>
      <w:spacing w:before="60" w:after="60" w:line="240" w:lineRule="auto"/>
      <w:ind w:left="1134"/>
      <w:jc w:val="both"/>
      <w:outlineLvl w:val="4"/>
    </w:pPr>
    <w:rPr>
      <w:rFonts w:ascii="Adobe Garamond Pro" w:eastAsia="Times New Roman" w:hAnsi="Adobe Garamond Pro" w:cs="Times New Roman"/>
      <w:b/>
      <w:bCs/>
      <w:sz w:val="20"/>
      <w:szCs w:val="20"/>
      <w:lang w:eastAsia="fr-FR"/>
    </w:rPr>
  </w:style>
  <w:style w:type="character" w:customStyle="1" w:styleId="Titre2Car">
    <w:name w:val="Titre 2 Car"/>
    <w:aliases w:val="SEP_TITRE_2 Car"/>
    <w:basedOn w:val="Policepardfaut"/>
    <w:link w:val="Titre2"/>
    <w:uiPriority w:val="9"/>
    <w:rsid w:val="002A3DD1"/>
    <w:rPr>
      <w:rFonts w:ascii="Adobe Garamond Pro" w:eastAsiaTheme="majorEastAsia" w:hAnsi="Adobe Garamond Pro" w:cstheme="majorBidi"/>
      <w:b/>
      <w:sz w:val="28"/>
      <w:szCs w:val="26"/>
    </w:rPr>
  </w:style>
  <w:style w:type="paragraph" w:styleId="Paragraphedeliste">
    <w:name w:val="List Paragraph"/>
    <w:basedOn w:val="Normal"/>
    <w:uiPriority w:val="34"/>
    <w:qFormat/>
    <w:rsid w:val="009847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0C6"/>
  </w:style>
  <w:style w:type="paragraph" w:styleId="Pieddepage">
    <w:name w:val="footer"/>
    <w:basedOn w:val="Normal"/>
    <w:link w:val="PieddepageCar"/>
    <w:uiPriority w:val="99"/>
    <w:unhideWhenUsed/>
    <w:rsid w:val="00EE0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FALLER</dc:creator>
  <cp:lastModifiedBy>Utilisateur Windows</cp:lastModifiedBy>
  <cp:revision>2</cp:revision>
  <dcterms:created xsi:type="dcterms:W3CDTF">2022-06-22T14:18:00Z</dcterms:created>
  <dcterms:modified xsi:type="dcterms:W3CDTF">2022-06-22T14:18:00Z</dcterms:modified>
</cp:coreProperties>
</file>